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8AA9" w14:textId="37DF860B" w:rsidR="007F6F0D" w:rsidRPr="007F6F0D" w:rsidRDefault="007F6F0D" w:rsidP="007F6F0D">
      <w:pPr>
        <w:rPr>
          <w:rFonts w:ascii="Calibri" w:hAnsi="Calibri" w:cs="Calibri"/>
          <w:b/>
          <w:bCs/>
          <w:sz w:val="26"/>
          <w:szCs w:val="26"/>
        </w:rPr>
      </w:pPr>
      <w:r w:rsidRPr="007F6F0D">
        <w:rPr>
          <w:rFonts w:ascii="Calibri" w:hAnsi="Calibri" w:cs="Calibri"/>
          <w:b/>
          <w:bCs/>
          <w:sz w:val="26"/>
          <w:szCs w:val="26"/>
        </w:rPr>
        <w:t>DOPO BREXIT / Sul blocco dei permessi di lavoro risponde il Ministro degli Esteri, Tajani</w:t>
      </w:r>
    </w:p>
    <w:p w14:paraId="05B35096" w14:textId="15261BC8" w:rsidR="007F6F0D" w:rsidRPr="007F6F0D" w:rsidRDefault="007F6F0D" w:rsidP="007F6F0D">
      <w:pPr>
        <w:rPr>
          <w:rFonts w:ascii="Calibri" w:hAnsi="Calibri" w:cs="Calibri"/>
          <w:b/>
          <w:bCs/>
          <w:sz w:val="28"/>
          <w:szCs w:val="28"/>
        </w:rPr>
      </w:pPr>
      <w:r w:rsidRPr="007F6F0D">
        <w:rPr>
          <w:rFonts w:ascii="Calibri" w:hAnsi="Calibri" w:cs="Calibri"/>
          <w:b/>
          <w:bCs/>
          <w:sz w:val="28"/>
          <w:szCs w:val="28"/>
        </w:rPr>
        <w:t>D’</w:t>
      </w:r>
      <w:r w:rsidRPr="007F6F0D">
        <w:rPr>
          <w:rFonts w:ascii="Calibri" w:hAnsi="Calibri" w:cs="Calibri"/>
          <w:b/>
          <w:bCs/>
          <w:sz w:val="28"/>
          <w:szCs w:val="28"/>
        </w:rPr>
        <w:t>A</w:t>
      </w:r>
      <w:r w:rsidRPr="007F6F0D">
        <w:rPr>
          <w:rFonts w:ascii="Calibri" w:hAnsi="Calibri" w:cs="Calibri"/>
          <w:b/>
          <w:bCs/>
          <w:sz w:val="28"/>
          <w:szCs w:val="28"/>
        </w:rPr>
        <w:t>prile: un segnale importante per individuare una soluzione diplomatica tra i due Paesi.</w:t>
      </w:r>
    </w:p>
    <w:p w14:paraId="4B274024" w14:textId="77777777" w:rsidR="007F6F0D" w:rsidRPr="007F6F0D" w:rsidRDefault="007F6F0D" w:rsidP="007F6F0D">
      <w:pPr>
        <w:rPr>
          <w:rFonts w:ascii="Calibri" w:hAnsi="Calibri" w:cs="Calibri"/>
          <w:i/>
          <w:iCs/>
          <w:sz w:val="26"/>
          <w:szCs w:val="26"/>
        </w:rPr>
      </w:pPr>
      <w:r w:rsidRPr="007F6F0D">
        <w:rPr>
          <w:rFonts w:ascii="Calibri" w:hAnsi="Calibri" w:cs="Calibri"/>
          <w:i/>
          <w:iCs/>
          <w:sz w:val="26"/>
          <w:szCs w:val="26"/>
        </w:rPr>
        <w:t xml:space="preserve">La lettera della Farnesina arriva in risposta all’appello della Uil Scuola Rua a gennaio: </w:t>
      </w:r>
    </w:p>
    <w:p w14:paraId="3BD48104" w14:textId="77777777" w:rsidR="007F6F0D" w:rsidRPr="007F6F0D" w:rsidRDefault="007F6F0D" w:rsidP="007F6F0D">
      <w:pPr>
        <w:rPr>
          <w:rFonts w:ascii="Calibri" w:hAnsi="Calibri" w:cs="Calibri"/>
          <w:i/>
          <w:iCs/>
          <w:sz w:val="26"/>
          <w:szCs w:val="26"/>
        </w:rPr>
      </w:pPr>
      <w:r w:rsidRPr="007F6F0D">
        <w:rPr>
          <w:rFonts w:ascii="Calibri" w:hAnsi="Calibri" w:cs="Calibri"/>
          <w:i/>
          <w:iCs/>
          <w:sz w:val="26"/>
          <w:szCs w:val="26"/>
        </w:rPr>
        <w:t xml:space="preserve">sono a rischio i posti del personale di ruolo nelle scuole italiane nel Regno Unito. </w:t>
      </w:r>
    </w:p>
    <w:p w14:paraId="764351A0" w14:textId="77777777" w:rsidR="007F6F0D" w:rsidRDefault="007F6F0D" w:rsidP="007F6F0D">
      <w:pPr>
        <w:rPr>
          <w:rFonts w:ascii="Calibri" w:hAnsi="Calibri" w:cs="Calibri"/>
        </w:rPr>
      </w:pPr>
    </w:p>
    <w:p w14:paraId="62664B6C" w14:textId="601CDC87" w:rsidR="007F6F0D" w:rsidRPr="007F6F0D" w:rsidRDefault="007F6F0D" w:rsidP="007F6F0D">
      <w:pPr>
        <w:rPr>
          <w:rFonts w:ascii="Calibri" w:hAnsi="Calibri" w:cs="Calibri"/>
        </w:rPr>
      </w:pPr>
      <w:r w:rsidRPr="007F6F0D">
        <w:rPr>
          <w:rFonts w:ascii="Calibri" w:hAnsi="Calibri" w:cs="Calibri"/>
        </w:rPr>
        <w:t>Il Ministro degli Affari Esteri e della Cooperazione Internazionale, Antonio Tajani, ha accolto l'appello della Federazione Uil Scuola Rua in difesa dei corsi di lingua e cultura italiana nel Regno Unito, che rischiano di restare senza docenti, a causa della mancata concessione dei permessi di lavoro per le norme entrate in vigore dopo la Brexit.</w:t>
      </w:r>
      <w:r>
        <w:rPr>
          <w:rFonts w:ascii="Calibri" w:hAnsi="Calibri" w:cs="Calibri"/>
        </w:rPr>
        <w:br/>
      </w:r>
    </w:p>
    <w:p w14:paraId="09684754" w14:textId="77777777" w:rsidR="007F6F0D" w:rsidRPr="007F6F0D" w:rsidRDefault="007F6F0D" w:rsidP="007F6F0D">
      <w:pPr>
        <w:rPr>
          <w:rFonts w:ascii="Calibri" w:hAnsi="Calibri" w:cs="Calibri"/>
        </w:rPr>
      </w:pPr>
      <w:r w:rsidRPr="007F6F0D">
        <w:rPr>
          <w:rFonts w:ascii="Calibri" w:hAnsi="Calibri" w:cs="Calibri"/>
        </w:rPr>
        <w:t>Il vicepresidente del Consiglio dei Ministri ha infatti riconosciuto la necessità di un immediato intervento della Farnesina al fine di garantire soluzioni idonee a permettere al nostro personale di svolgere la funzione essenziale di promozione della lingua e della cultura italiana in Gran Bretagna.</w:t>
      </w:r>
    </w:p>
    <w:p w14:paraId="008513DF" w14:textId="4E451EDA" w:rsidR="007F6F0D" w:rsidRPr="007F6F0D" w:rsidRDefault="007F6F0D" w:rsidP="007F6F0D">
      <w:pPr>
        <w:rPr>
          <w:rFonts w:ascii="Calibri" w:hAnsi="Calibri" w:cs="Calibri"/>
        </w:rPr>
      </w:pPr>
      <w:r w:rsidRPr="007F6F0D">
        <w:rPr>
          <w:rFonts w:ascii="Calibri" w:hAnsi="Calibri" w:cs="Calibri"/>
        </w:rPr>
        <w:t xml:space="preserve">L'attenzione e la determinazione che il Ministro degli Esteri ci ha confermato, nel voler al più presto trovare soluzioni definitive sul piano politico-diplomatico, rappresentano un segnale positivo in attesa degli esiti della trattativa in corso con le autorità britanniche. </w:t>
      </w:r>
      <w:r>
        <w:rPr>
          <w:rFonts w:ascii="Calibri" w:hAnsi="Calibri" w:cs="Calibri"/>
        </w:rPr>
        <w:br/>
      </w:r>
    </w:p>
    <w:p w14:paraId="0C5807E3" w14:textId="77777777" w:rsidR="007F6F0D" w:rsidRPr="007F6F0D" w:rsidRDefault="007F6F0D" w:rsidP="007F6F0D">
      <w:pPr>
        <w:rPr>
          <w:rFonts w:ascii="Calibri" w:hAnsi="Calibri" w:cs="Calibri"/>
        </w:rPr>
      </w:pPr>
      <w:r w:rsidRPr="007F6F0D">
        <w:rPr>
          <w:rFonts w:ascii="Calibri" w:hAnsi="Calibri" w:cs="Calibri"/>
        </w:rPr>
        <w:t>Continueremo a sostenere le nostre proposte, che anche il Ministro intende prendere in considerazione, a tutela dei lavoratori della scuola in Italia e all'estero.</w:t>
      </w:r>
    </w:p>
    <w:p w14:paraId="283359F2" w14:textId="77777777" w:rsidR="007F6F0D" w:rsidRPr="007F6F0D" w:rsidRDefault="007F6F0D" w:rsidP="007F6F0D">
      <w:pPr>
        <w:rPr>
          <w:rFonts w:ascii="Calibri" w:hAnsi="Calibri" w:cs="Calibri"/>
        </w:rPr>
      </w:pPr>
    </w:p>
    <w:p w14:paraId="213A3F4B" w14:textId="348A09E9" w:rsidR="00C76BE1" w:rsidRPr="007F6F0D" w:rsidRDefault="007F6F0D" w:rsidP="007F6F0D">
      <w:pPr>
        <w:rPr>
          <w:rFonts w:ascii="Calibri" w:hAnsi="Calibri" w:cs="Calibri"/>
        </w:rPr>
      </w:pPr>
      <w:r w:rsidRPr="007F6F0D">
        <w:rPr>
          <w:rFonts w:ascii="Calibri" w:hAnsi="Calibri" w:cs="Calibri"/>
        </w:rPr>
        <w:t xml:space="preserve">[Qui il testo della lettera inviata a gennaio: </w:t>
      </w:r>
      <w:hyperlink r:id="rId4" w:history="1">
        <w:r w:rsidRPr="005D6169">
          <w:rPr>
            <w:rStyle w:val="Collegamentoipertestuale"/>
            <w:rFonts w:ascii="Calibri" w:hAnsi="Calibri" w:cs="Calibri"/>
          </w:rPr>
          <w:t>https://uilscuola.it/la-denuncia-nel-2024-smantellati-i-corsi-di-lingua-italiana-in-inghilterra/</w:t>
        </w:r>
      </w:hyperlink>
      <w:r w:rsidRPr="007F6F0D">
        <w:rPr>
          <w:rFonts w:ascii="Calibri" w:hAnsi="Calibri" w:cs="Calibri"/>
        </w:rPr>
        <w:t>]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sectPr w:rsidR="00C76BE1" w:rsidRPr="007F6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0D"/>
    <w:rsid w:val="0009024D"/>
    <w:rsid w:val="004B43A8"/>
    <w:rsid w:val="007004AA"/>
    <w:rsid w:val="007B129B"/>
    <w:rsid w:val="007F6F0D"/>
    <w:rsid w:val="00AA2A40"/>
    <w:rsid w:val="00C76BE1"/>
    <w:rsid w:val="00DB799F"/>
    <w:rsid w:val="00E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4EF6"/>
  <w15:chartTrackingRefBased/>
  <w15:docId w15:val="{8D6B5905-7873-4F3D-B5C7-F4A1264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ucida Sans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99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6F0D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6F0D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F0D"/>
    <w:pPr>
      <w:keepNext/>
      <w:keepLines/>
      <w:spacing w:before="160" w:after="80"/>
      <w:outlineLvl w:val="2"/>
    </w:pPr>
    <w:rPr>
      <w:rFonts w:asciiTheme="minorHAnsi" w:eastAsiaTheme="majorEastAsia" w:hAnsiTheme="minorHAnsi" w:cs="Mangal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6F0D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6F0D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0F4761" w:themeColor="accent1" w:themeShade="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6F0D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6F0D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6F0D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6F0D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6F0D"/>
    <w:rPr>
      <w:rFonts w:asciiTheme="majorHAnsi" w:eastAsiaTheme="majorEastAsia" w:hAnsiTheme="majorHAnsi" w:cs="Mangal"/>
      <w:color w:val="0F4761" w:themeColor="accent1" w:themeShade="BF"/>
      <w:kern w:val="3"/>
      <w:sz w:val="40"/>
      <w:szCs w:val="36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6F0D"/>
    <w:rPr>
      <w:rFonts w:asciiTheme="majorHAnsi" w:eastAsiaTheme="majorEastAsia" w:hAnsiTheme="majorHAnsi" w:cs="Mangal"/>
      <w:color w:val="0F4761" w:themeColor="accent1" w:themeShade="BF"/>
      <w:kern w:val="3"/>
      <w:sz w:val="32"/>
      <w:szCs w:val="29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6F0D"/>
    <w:rPr>
      <w:rFonts w:asciiTheme="minorHAnsi" w:eastAsiaTheme="majorEastAsia" w:hAnsiTheme="minorHAnsi" w:cs="Mangal"/>
      <w:color w:val="0F4761" w:themeColor="accent1" w:themeShade="BF"/>
      <w:kern w:val="3"/>
      <w:sz w:val="28"/>
      <w:szCs w:val="25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6F0D"/>
    <w:rPr>
      <w:rFonts w:asciiTheme="minorHAnsi" w:eastAsiaTheme="majorEastAsia" w:hAnsiTheme="minorHAnsi" w:cs="Mangal"/>
      <w:i/>
      <w:iCs/>
      <w:color w:val="0F4761" w:themeColor="accent1" w:themeShade="BF"/>
      <w:kern w:val="3"/>
      <w:sz w:val="24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6F0D"/>
    <w:rPr>
      <w:rFonts w:asciiTheme="minorHAnsi" w:eastAsiaTheme="majorEastAsia" w:hAnsiTheme="minorHAnsi" w:cs="Mangal"/>
      <w:color w:val="0F4761" w:themeColor="accent1" w:themeShade="BF"/>
      <w:kern w:val="3"/>
      <w:sz w:val="24"/>
      <w:szCs w:val="21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6F0D"/>
    <w:rPr>
      <w:rFonts w:asciiTheme="minorHAnsi" w:eastAsiaTheme="majorEastAsia" w:hAnsiTheme="minorHAnsi" w:cs="Mangal"/>
      <w:i/>
      <w:iCs/>
      <w:color w:val="595959" w:themeColor="text1" w:themeTint="A6"/>
      <w:kern w:val="3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6F0D"/>
    <w:rPr>
      <w:rFonts w:asciiTheme="minorHAnsi" w:eastAsiaTheme="majorEastAsia" w:hAnsiTheme="minorHAnsi" w:cs="Mangal"/>
      <w:color w:val="595959" w:themeColor="text1" w:themeTint="A6"/>
      <w:kern w:val="3"/>
      <w:sz w:val="24"/>
      <w:szCs w:val="21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6F0D"/>
    <w:rPr>
      <w:rFonts w:asciiTheme="minorHAnsi" w:eastAsiaTheme="majorEastAsia" w:hAnsiTheme="minorHAnsi" w:cs="Mangal"/>
      <w:i/>
      <w:iCs/>
      <w:color w:val="272727" w:themeColor="text1" w:themeTint="D8"/>
      <w:kern w:val="3"/>
      <w:sz w:val="24"/>
      <w:szCs w:val="21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6F0D"/>
    <w:rPr>
      <w:rFonts w:asciiTheme="minorHAnsi" w:eastAsiaTheme="majorEastAsia" w:hAnsiTheme="minorHAnsi" w:cs="Mangal"/>
      <w:color w:val="272727" w:themeColor="text1" w:themeTint="D8"/>
      <w:kern w:val="3"/>
      <w:sz w:val="24"/>
      <w:szCs w:val="21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F0D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7F6F0D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6F0D"/>
    <w:pPr>
      <w:numPr>
        <w:ilvl w:val="1"/>
      </w:numPr>
      <w:spacing w:after="160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6F0D"/>
    <w:rPr>
      <w:rFonts w:asciiTheme="minorHAnsi" w:eastAsiaTheme="majorEastAsia" w:hAnsiTheme="minorHAnsi" w:cs="Mangal"/>
      <w:color w:val="595959" w:themeColor="text1" w:themeTint="A6"/>
      <w:spacing w:val="15"/>
      <w:kern w:val="3"/>
      <w:sz w:val="28"/>
      <w:szCs w:val="25"/>
      <w:lang w:eastAsia="zh-CN" w:bidi="hi-I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6F0D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6F0D"/>
    <w:rPr>
      <w:rFonts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F6F0D"/>
    <w:pPr>
      <w:ind w:left="720"/>
      <w:contextualSpacing/>
    </w:pPr>
    <w:rPr>
      <w:rFonts w:cs="Mangal"/>
      <w:szCs w:val="21"/>
    </w:rPr>
  </w:style>
  <w:style w:type="character" w:styleId="Enfasiintensa">
    <w:name w:val="Intense Emphasis"/>
    <w:basedOn w:val="Carpredefinitoparagrafo"/>
    <w:uiPriority w:val="21"/>
    <w:qFormat/>
    <w:rsid w:val="007F6F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6F0D"/>
    <w:rPr>
      <w:rFonts w:cs="Mangal"/>
      <w:i/>
      <w:iCs/>
      <w:color w:val="0F4761" w:themeColor="accent1" w:themeShade="BF"/>
      <w:kern w:val="3"/>
      <w:sz w:val="24"/>
      <w:szCs w:val="21"/>
      <w:lang w:eastAsia="zh-CN" w:bidi="hi-IN"/>
    </w:rPr>
  </w:style>
  <w:style w:type="character" w:styleId="Riferimentointenso">
    <w:name w:val="Intense Reference"/>
    <w:basedOn w:val="Carpredefinitoparagrafo"/>
    <w:uiPriority w:val="32"/>
    <w:qFormat/>
    <w:rsid w:val="007F6F0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6F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ilscuola.it/la-denuncia-nel-2024-smantellati-i-corsi-di-lingua-italiana-in-inghilterr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Riggio</dc:creator>
  <cp:keywords/>
  <dc:description/>
  <cp:lastModifiedBy>Paolo Riggio</cp:lastModifiedBy>
  <cp:revision>1</cp:revision>
  <dcterms:created xsi:type="dcterms:W3CDTF">2024-03-25T10:06:00Z</dcterms:created>
  <dcterms:modified xsi:type="dcterms:W3CDTF">2024-03-25T10:10:00Z</dcterms:modified>
</cp:coreProperties>
</file>