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DE39" w14:textId="77777777" w:rsidR="00FA377C" w:rsidRPr="00FA377C" w:rsidRDefault="00FA377C" w:rsidP="00FA377C">
      <w:pPr>
        <w:rPr>
          <w:rFonts w:ascii="Calibri" w:hAnsi="Calibri" w:cs="Calibri"/>
          <w:b/>
          <w:bCs/>
          <w:sz w:val="32"/>
          <w:szCs w:val="32"/>
        </w:rPr>
      </w:pPr>
      <w:r w:rsidRPr="00FA377C">
        <w:rPr>
          <w:rFonts w:ascii="Calibri" w:hAnsi="Calibri" w:cs="Calibri"/>
          <w:b/>
          <w:bCs/>
          <w:sz w:val="32"/>
          <w:szCs w:val="32"/>
        </w:rPr>
        <w:t>LA MOBILITAZIONE</w:t>
      </w:r>
    </w:p>
    <w:p w14:paraId="0532D606" w14:textId="77777777" w:rsidR="00FA377C" w:rsidRPr="00FA377C" w:rsidRDefault="00FA377C" w:rsidP="00FA377C">
      <w:pPr>
        <w:rPr>
          <w:rFonts w:ascii="Calibri" w:hAnsi="Calibri" w:cs="Calibri"/>
          <w:b/>
          <w:bCs/>
          <w:sz w:val="32"/>
          <w:szCs w:val="32"/>
        </w:rPr>
      </w:pPr>
      <w:r w:rsidRPr="00FA377C">
        <w:rPr>
          <w:rFonts w:ascii="Calibri" w:hAnsi="Calibri" w:cs="Calibri"/>
          <w:b/>
          <w:bCs/>
          <w:sz w:val="32"/>
          <w:szCs w:val="32"/>
        </w:rPr>
        <w:t>Il 23 aprile manifestazione nazionale Uil Scuola Rua: “Scegliamo il futuro”</w:t>
      </w:r>
    </w:p>
    <w:p w14:paraId="0A496931" w14:textId="77777777" w:rsidR="00FA377C" w:rsidRPr="00FA377C" w:rsidRDefault="00FA377C" w:rsidP="00FA377C">
      <w:pPr>
        <w:rPr>
          <w:rFonts w:ascii="Calibri" w:hAnsi="Calibri" w:cs="Calibri"/>
          <w:i/>
          <w:iCs/>
          <w:sz w:val="28"/>
          <w:szCs w:val="28"/>
        </w:rPr>
      </w:pPr>
      <w:r w:rsidRPr="00FA377C">
        <w:rPr>
          <w:rFonts w:ascii="Calibri" w:hAnsi="Calibri" w:cs="Calibri"/>
          <w:i/>
          <w:iCs/>
          <w:sz w:val="28"/>
          <w:szCs w:val="28"/>
        </w:rPr>
        <w:t xml:space="preserve">D’Aprile: “Un progetto con le carte in regola è possibile ma è necessaria la volontà politica. Ci mobilitiamo per il futuro del personale della scuola, università, ricerca e Afam. Basta contratti peggiorativi, serve una svolta su sostegno, precariato e autonomia differenziata”. </w:t>
      </w:r>
    </w:p>
    <w:p w14:paraId="3D553B71" w14:textId="77777777" w:rsidR="00FA377C" w:rsidRPr="00FA377C" w:rsidRDefault="00FA377C" w:rsidP="00FA377C">
      <w:pPr>
        <w:rPr>
          <w:rFonts w:ascii="Calibri" w:hAnsi="Calibri" w:cs="Calibri"/>
        </w:rPr>
      </w:pPr>
    </w:p>
    <w:p w14:paraId="09D63233" w14:textId="77777777" w:rsidR="00FA377C" w:rsidRPr="00FA377C" w:rsidRDefault="00FA377C" w:rsidP="00FA377C">
      <w:pPr>
        <w:rPr>
          <w:rFonts w:ascii="Calibri" w:hAnsi="Calibri" w:cs="Calibri"/>
        </w:rPr>
      </w:pPr>
      <w:r w:rsidRPr="00FA377C">
        <w:rPr>
          <w:rFonts w:ascii="Calibri" w:hAnsi="Calibri" w:cs="Calibri"/>
        </w:rPr>
        <w:t xml:space="preserve">“Scegliamo il futuro”. Con questo slogan la Federazione Uil Scuola Rua indice una manifestazione nazionale per il miglioramento del sistema educativo del paese. L’appuntamento è fissato per martedì 23 aprile al Teatro Italia di Roma alle ore 10,30. </w:t>
      </w:r>
    </w:p>
    <w:p w14:paraId="79508153" w14:textId="77777777" w:rsidR="00FA377C" w:rsidRPr="00FA377C" w:rsidRDefault="00FA377C" w:rsidP="00FA377C">
      <w:pPr>
        <w:rPr>
          <w:rFonts w:ascii="Calibri" w:hAnsi="Calibri" w:cs="Calibri"/>
        </w:rPr>
      </w:pPr>
      <w:r w:rsidRPr="00FA377C">
        <w:rPr>
          <w:rFonts w:ascii="Calibri" w:hAnsi="Calibri" w:cs="Calibri"/>
        </w:rPr>
        <w:t>A spiegare le ragioni della protesta è il Segretario generale Giuseppe D’Aprile: vogliamo rilanciare le nostre rivendicazioni che portiamo avanti da tempo:</w:t>
      </w:r>
    </w:p>
    <w:p w14:paraId="207E5334" w14:textId="77777777" w:rsidR="00FA377C" w:rsidRPr="00FA377C" w:rsidRDefault="00FA377C" w:rsidP="00FA377C">
      <w:pPr>
        <w:rPr>
          <w:rFonts w:ascii="Calibri" w:hAnsi="Calibri" w:cs="Calibri"/>
        </w:rPr>
      </w:pPr>
    </w:p>
    <w:p w14:paraId="294AA3B8" w14:textId="77777777" w:rsidR="00FA377C" w:rsidRPr="00FA377C" w:rsidRDefault="00FA377C" w:rsidP="00FA377C">
      <w:pPr>
        <w:rPr>
          <w:rFonts w:ascii="Calibri" w:hAnsi="Calibri" w:cs="Calibri"/>
        </w:rPr>
      </w:pPr>
      <w:r w:rsidRPr="00FA377C">
        <w:rPr>
          <w:rFonts w:ascii="Calibri" w:hAnsi="Calibri" w:cs="Calibri"/>
        </w:rPr>
        <w:t>- il lavoro del personale tutto va valorizzato attraverso contratti migliorativi rispetto ai precedenti;</w:t>
      </w:r>
    </w:p>
    <w:p w14:paraId="2F779BAB" w14:textId="77777777" w:rsidR="00FA377C" w:rsidRPr="00FA377C" w:rsidRDefault="00FA377C" w:rsidP="00FA377C">
      <w:pPr>
        <w:rPr>
          <w:rFonts w:ascii="Calibri" w:hAnsi="Calibri" w:cs="Calibri"/>
        </w:rPr>
      </w:pPr>
      <w:r w:rsidRPr="00FA377C">
        <w:rPr>
          <w:rFonts w:ascii="Calibri" w:hAnsi="Calibri" w:cs="Calibri"/>
        </w:rPr>
        <w:t>- i precari, oltre 234 mila, vanno stabilizzati attraverso lo scorrimento di tutte le graduatorie concorsuali, comprensive degli idonei, e di supplenza di I e II fascia, anche sui posti al 30 giugno da convertire in 31 agosto;</w:t>
      </w:r>
    </w:p>
    <w:p w14:paraId="1A9BB016" w14:textId="77777777" w:rsidR="00FA377C" w:rsidRPr="00FA377C" w:rsidRDefault="00FA377C" w:rsidP="00FA377C">
      <w:pPr>
        <w:rPr>
          <w:rFonts w:ascii="Calibri" w:hAnsi="Calibri" w:cs="Calibri"/>
        </w:rPr>
      </w:pPr>
      <w:r w:rsidRPr="00FA377C">
        <w:rPr>
          <w:rFonts w:ascii="Calibri" w:hAnsi="Calibri" w:cs="Calibri"/>
        </w:rPr>
        <w:t>- servono percorsi abilitanti rapidi ed economicamente sostenibili. i percorsi, al momento progettati, sono troppo costosi e tardivi;</w:t>
      </w:r>
    </w:p>
    <w:p w14:paraId="61BF01F9" w14:textId="77777777" w:rsidR="00FA377C" w:rsidRPr="00FA377C" w:rsidRDefault="00FA377C" w:rsidP="00FA377C">
      <w:pPr>
        <w:rPr>
          <w:rFonts w:ascii="Calibri" w:hAnsi="Calibri" w:cs="Calibri"/>
        </w:rPr>
      </w:pPr>
      <w:r w:rsidRPr="00FA377C">
        <w:rPr>
          <w:rFonts w:ascii="Calibri" w:hAnsi="Calibri" w:cs="Calibri"/>
        </w:rPr>
        <w:t>- l’organico del personale Ata va potenziato. E’ necessario prorogare tutti i contratti PNRR fino al 30 giugno 2026;</w:t>
      </w:r>
    </w:p>
    <w:p w14:paraId="77BBA052" w14:textId="77777777" w:rsidR="00FA377C" w:rsidRPr="00FA377C" w:rsidRDefault="00FA377C" w:rsidP="00FA377C">
      <w:pPr>
        <w:rPr>
          <w:rFonts w:ascii="Calibri" w:hAnsi="Calibri" w:cs="Calibri"/>
        </w:rPr>
      </w:pPr>
      <w:r w:rsidRPr="00FA377C">
        <w:rPr>
          <w:rFonts w:ascii="Calibri" w:hAnsi="Calibri" w:cs="Calibri"/>
        </w:rPr>
        <w:t>- sul sostegno vanno garantiti docenti specializzati a tutti gli alunni con disabilità. E’ inaccettabile un sistema sottoposto a vincoli e consensi dove le famiglie hanno la possibilità di scegliere o individuare gli insegnanti per i propri figli;</w:t>
      </w:r>
    </w:p>
    <w:p w14:paraId="74025515" w14:textId="77777777" w:rsidR="00FA377C" w:rsidRPr="00FA377C" w:rsidRDefault="00FA377C" w:rsidP="00FA377C">
      <w:pPr>
        <w:rPr>
          <w:rFonts w:ascii="Calibri" w:hAnsi="Calibri" w:cs="Calibri"/>
        </w:rPr>
      </w:pPr>
    </w:p>
    <w:p w14:paraId="18870B08" w14:textId="77777777" w:rsidR="00FA377C" w:rsidRPr="00FA377C" w:rsidRDefault="00FA377C" w:rsidP="00FA377C">
      <w:pPr>
        <w:rPr>
          <w:rFonts w:ascii="Calibri" w:hAnsi="Calibri" w:cs="Calibri"/>
        </w:rPr>
      </w:pPr>
      <w:r w:rsidRPr="00FA377C">
        <w:rPr>
          <w:rFonts w:ascii="Calibri" w:hAnsi="Calibri" w:cs="Calibri"/>
        </w:rPr>
        <w:t>Non solo scuola, a mobilitarsi anche università, ricerca e Afam: basta finanziare il settore privato a discapito del pubblico – spiega il Segretario generale Uil Rua Attilio Bombardieri – è necessario investire in formazione e ricerca.</w:t>
      </w:r>
    </w:p>
    <w:p w14:paraId="0FBEE3E3" w14:textId="77777777" w:rsidR="00FA377C" w:rsidRPr="00FA377C" w:rsidRDefault="00FA377C" w:rsidP="00FA377C">
      <w:pPr>
        <w:rPr>
          <w:rFonts w:ascii="Calibri" w:hAnsi="Calibri" w:cs="Calibri"/>
        </w:rPr>
      </w:pPr>
    </w:p>
    <w:p w14:paraId="293934DD" w14:textId="77777777" w:rsidR="00FA377C" w:rsidRPr="00FA377C" w:rsidRDefault="00FA377C" w:rsidP="00FA377C">
      <w:pPr>
        <w:rPr>
          <w:rFonts w:ascii="Calibri" w:hAnsi="Calibri" w:cs="Calibri"/>
        </w:rPr>
      </w:pPr>
      <w:r w:rsidRPr="00FA377C">
        <w:rPr>
          <w:rFonts w:ascii="Calibri" w:hAnsi="Calibri" w:cs="Calibri"/>
        </w:rPr>
        <w:t xml:space="preserve">Inoltre – prosegue Attilio Bombardieri - continuiamo ad opporci ad ogni ipotesi di regionalizzazione ed è fondamentale garantire il diritto allo studio alle nuove generazioni, oggi in grandi difficoltà economiche e sociali. </w:t>
      </w:r>
    </w:p>
    <w:p w14:paraId="12ADBB02" w14:textId="77777777" w:rsidR="00FA377C" w:rsidRPr="00FA377C" w:rsidRDefault="00FA377C" w:rsidP="00FA377C">
      <w:pPr>
        <w:rPr>
          <w:rFonts w:ascii="Calibri" w:hAnsi="Calibri" w:cs="Calibri"/>
        </w:rPr>
      </w:pPr>
    </w:p>
    <w:p w14:paraId="47C8A15C" w14:textId="2DEC0276" w:rsidR="00C76BE1" w:rsidRPr="00FA377C" w:rsidRDefault="00FA377C" w:rsidP="00FA377C">
      <w:pPr>
        <w:rPr>
          <w:rFonts w:ascii="Calibri" w:hAnsi="Calibri" w:cs="Calibri"/>
        </w:rPr>
      </w:pPr>
      <w:r w:rsidRPr="00FA377C">
        <w:rPr>
          <w:rFonts w:ascii="Calibri" w:hAnsi="Calibri" w:cs="Calibri"/>
        </w:rPr>
        <w:t>Il nostro invito è aperto a tutti – conclude D’Aprile - personale della scuola, università, ricerca, Afam, studenti, genitori e chiunque abbia a cuore le sorti di uno dei capisaldi più importanti del Paese.</w:t>
      </w:r>
      <w:r w:rsidR="00190A7E" w:rsidRPr="00FA377C">
        <w:rPr>
          <w:rFonts w:ascii="Calibri" w:hAnsi="Calibri" w:cs="Calibri"/>
        </w:rPr>
        <w:t xml:space="preserve"> </w:t>
      </w:r>
    </w:p>
    <w:sectPr w:rsidR="00C76BE1" w:rsidRPr="00FA3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7E"/>
    <w:rsid w:val="0009024D"/>
    <w:rsid w:val="00190A7E"/>
    <w:rsid w:val="004B43A8"/>
    <w:rsid w:val="007004AA"/>
    <w:rsid w:val="007B129B"/>
    <w:rsid w:val="0089302D"/>
    <w:rsid w:val="00AA2A40"/>
    <w:rsid w:val="00C76BE1"/>
    <w:rsid w:val="00DB799F"/>
    <w:rsid w:val="00EF409F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B6D9"/>
  <w15:chartTrackingRefBased/>
  <w15:docId w15:val="{50EBE589-CAE2-4DA3-8CE5-C7B3136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99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0A7E"/>
    <w:pPr>
      <w:keepNext/>
      <w:keepLines/>
      <w:spacing w:before="360" w:after="80"/>
      <w:outlineLvl w:val="0"/>
    </w:pPr>
    <w:rPr>
      <w:rFonts w:asciiTheme="majorHAnsi" w:eastAsiaTheme="majorEastAsia" w:hAnsiTheme="majorHAnsi" w:cs="Mangal"/>
      <w:color w:val="0F4761" w:themeColor="accent1" w:themeShade="BF"/>
      <w:sz w:val="40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0A7E"/>
    <w:pPr>
      <w:keepNext/>
      <w:keepLines/>
      <w:spacing w:before="160" w:after="80"/>
      <w:outlineLvl w:val="1"/>
    </w:pPr>
    <w:rPr>
      <w:rFonts w:asciiTheme="majorHAnsi" w:eastAsiaTheme="majorEastAsia" w:hAnsiTheme="majorHAnsi" w:cs="Mangal"/>
      <w:color w:val="0F4761" w:themeColor="accent1" w:themeShade="BF"/>
      <w:sz w:val="32"/>
      <w:szCs w:val="29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0A7E"/>
    <w:pPr>
      <w:keepNext/>
      <w:keepLines/>
      <w:spacing w:before="160" w:after="80"/>
      <w:outlineLvl w:val="2"/>
    </w:pPr>
    <w:rPr>
      <w:rFonts w:asciiTheme="minorHAnsi" w:eastAsiaTheme="majorEastAsia" w:hAnsiTheme="minorHAnsi" w:cs="Mangal"/>
      <w:color w:val="0F4761" w:themeColor="accent1" w:themeShade="BF"/>
      <w:sz w:val="28"/>
      <w:szCs w:val="2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0A7E"/>
    <w:pPr>
      <w:keepNext/>
      <w:keepLines/>
      <w:spacing w:before="80" w:after="40"/>
      <w:outlineLvl w:val="3"/>
    </w:pPr>
    <w:rPr>
      <w:rFonts w:asciiTheme="minorHAnsi" w:eastAsiaTheme="majorEastAsia" w:hAnsiTheme="minorHAnsi" w:cs="Mangal"/>
      <w:i/>
      <w:iCs/>
      <w:color w:val="0F4761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0A7E"/>
    <w:pPr>
      <w:keepNext/>
      <w:keepLines/>
      <w:spacing w:before="80" w:after="40"/>
      <w:outlineLvl w:val="4"/>
    </w:pPr>
    <w:rPr>
      <w:rFonts w:asciiTheme="minorHAnsi" w:eastAsiaTheme="majorEastAsia" w:hAnsiTheme="minorHAnsi" w:cs="Mangal"/>
      <w:color w:val="0F4761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0A7E"/>
    <w:pPr>
      <w:keepNext/>
      <w:keepLines/>
      <w:spacing w:before="40"/>
      <w:outlineLvl w:val="5"/>
    </w:pPr>
    <w:rPr>
      <w:rFonts w:asciiTheme="minorHAnsi" w:eastAsiaTheme="majorEastAsia" w:hAnsiTheme="minorHAnsi" w:cs="Mangal"/>
      <w:i/>
      <w:iCs/>
      <w:color w:val="595959" w:themeColor="text1" w:themeTint="A6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0A7E"/>
    <w:pPr>
      <w:keepNext/>
      <w:keepLines/>
      <w:spacing w:before="40"/>
      <w:outlineLvl w:val="6"/>
    </w:pPr>
    <w:rPr>
      <w:rFonts w:asciiTheme="minorHAnsi" w:eastAsiaTheme="majorEastAsia" w:hAnsiTheme="minorHAnsi" w:cs="Mangal"/>
      <w:color w:val="595959" w:themeColor="text1" w:themeTint="A6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0A7E"/>
    <w:pPr>
      <w:keepNext/>
      <w:keepLines/>
      <w:outlineLvl w:val="7"/>
    </w:pPr>
    <w:rPr>
      <w:rFonts w:asciiTheme="minorHAnsi" w:eastAsiaTheme="majorEastAsia" w:hAnsiTheme="minorHAnsi" w:cs="Mangal"/>
      <w:i/>
      <w:iCs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0A7E"/>
    <w:pPr>
      <w:keepNext/>
      <w:keepLines/>
      <w:outlineLvl w:val="8"/>
    </w:pPr>
    <w:rPr>
      <w:rFonts w:asciiTheme="minorHAnsi" w:eastAsiaTheme="majorEastAsia" w:hAnsiTheme="minorHAnsi" w:cs="Mangal"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0A7E"/>
    <w:rPr>
      <w:rFonts w:asciiTheme="majorHAnsi" w:eastAsiaTheme="majorEastAsia" w:hAnsiTheme="majorHAnsi" w:cs="Mangal"/>
      <w:color w:val="0F4761" w:themeColor="accent1" w:themeShade="BF"/>
      <w:kern w:val="3"/>
      <w:sz w:val="40"/>
      <w:szCs w:val="36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0A7E"/>
    <w:rPr>
      <w:rFonts w:asciiTheme="majorHAnsi" w:eastAsiaTheme="majorEastAsia" w:hAnsiTheme="majorHAnsi" w:cs="Mangal"/>
      <w:color w:val="0F4761" w:themeColor="accent1" w:themeShade="BF"/>
      <w:kern w:val="3"/>
      <w:sz w:val="32"/>
      <w:szCs w:val="29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0A7E"/>
    <w:rPr>
      <w:rFonts w:asciiTheme="minorHAnsi" w:eastAsiaTheme="majorEastAsia" w:hAnsiTheme="minorHAnsi" w:cs="Mangal"/>
      <w:color w:val="0F4761" w:themeColor="accent1" w:themeShade="BF"/>
      <w:kern w:val="3"/>
      <w:sz w:val="28"/>
      <w:szCs w:val="25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0A7E"/>
    <w:rPr>
      <w:rFonts w:asciiTheme="minorHAnsi" w:eastAsiaTheme="majorEastAsia" w:hAnsiTheme="minorHAnsi" w:cs="Mangal"/>
      <w:i/>
      <w:iCs/>
      <w:color w:val="0F4761" w:themeColor="accent1" w:themeShade="BF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0A7E"/>
    <w:rPr>
      <w:rFonts w:asciiTheme="minorHAnsi" w:eastAsiaTheme="majorEastAsia" w:hAnsiTheme="minorHAnsi" w:cs="Mangal"/>
      <w:color w:val="0F4761" w:themeColor="accent1" w:themeShade="B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90A7E"/>
    <w:rPr>
      <w:rFonts w:asciiTheme="minorHAnsi" w:eastAsiaTheme="majorEastAsia" w:hAnsiTheme="minorHAnsi" w:cs="Mangal"/>
      <w:i/>
      <w:iCs/>
      <w:color w:val="595959" w:themeColor="text1" w:themeTint="A6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0A7E"/>
    <w:rPr>
      <w:rFonts w:asciiTheme="minorHAnsi" w:eastAsiaTheme="majorEastAsia" w:hAnsiTheme="minorHAnsi" w:cs="Mangal"/>
      <w:color w:val="595959" w:themeColor="text1" w:themeTint="A6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0A7E"/>
    <w:rPr>
      <w:rFonts w:asciiTheme="minorHAnsi" w:eastAsiaTheme="majorEastAsia" w:hAnsiTheme="minorHAnsi" w:cs="Mangal"/>
      <w:i/>
      <w:iCs/>
      <w:color w:val="272727" w:themeColor="text1" w:themeTint="D8"/>
      <w:kern w:val="3"/>
      <w:sz w:val="24"/>
      <w:szCs w:val="21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0A7E"/>
    <w:rPr>
      <w:rFonts w:asciiTheme="minorHAnsi" w:eastAsiaTheme="majorEastAsia" w:hAnsiTheme="minorHAnsi" w:cs="Mangal"/>
      <w:color w:val="272727" w:themeColor="text1" w:themeTint="D8"/>
      <w:kern w:val="3"/>
      <w:sz w:val="24"/>
      <w:szCs w:val="2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0A7E"/>
    <w:pPr>
      <w:spacing w:after="80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190A7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0A7E"/>
    <w:pPr>
      <w:numPr>
        <w:ilvl w:val="1"/>
      </w:numPr>
      <w:spacing w:after="160"/>
    </w:pPr>
    <w:rPr>
      <w:rFonts w:asciiTheme="minorHAnsi" w:eastAsiaTheme="majorEastAsia" w:hAnsiTheme="minorHAnsi" w:cs="Mangal"/>
      <w:color w:val="595959" w:themeColor="text1" w:themeTint="A6"/>
      <w:spacing w:val="15"/>
      <w:sz w:val="28"/>
      <w:szCs w:val="2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0A7E"/>
    <w:rPr>
      <w:rFonts w:asciiTheme="minorHAnsi" w:eastAsiaTheme="majorEastAsia" w:hAnsiTheme="minorHAnsi" w:cs="Mangal"/>
      <w:color w:val="595959" w:themeColor="text1" w:themeTint="A6"/>
      <w:spacing w:val="15"/>
      <w:kern w:val="3"/>
      <w:sz w:val="28"/>
      <w:szCs w:val="25"/>
      <w:lang w:eastAsia="zh-C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90A7E"/>
    <w:pPr>
      <w:spacing w:before="160" w:after="160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0A7E"/>
    <w:rPr>
      <w:rFonts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190A7E"/>
    <w:pPr>
      <w:ind w:left="720"/>
      <w:contextualSpacing/>
    </w:pPr>
    <w:rPr>
      <w:rFonts w:cs="Mangal"/>
      <w:szCs w:val="21"/>
    </w:rPr>
  </w:style>
  <w:style w:type="character" w:styleId="Enfasiintensa">
    <w:name w:val="Intense Emphasis"/>
    <w:basedOn w:val="Carpredefinitoparagrafo"/>
    <w:uiPriority w:val="21"/>
    <w:qFormat/>
    <w:rsid w:val="00190A7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0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Mangal"/>
      <w:i/>
      <w:iCs/>
      <w:color w:val="0F4761" w:themeColor="accent1" w:themeShade="BF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90A7E"/>
    <w:rPr>
      <w:rFonts w:cs="Mangal"/>
      <w:i/>
      <w:iCs/>
      <w:color w:val="0F4761" w:themeColor="accent1" w:themeShade="BF"/>
      <w:kern w:val="3"/>
      <w:sz w:val="24"/>
      <w:szCs w:val="21"/>
      <w:lang w:eastAsia="zh-CN" w:bidi="hi-IN"/>
    </w:rPr>
  </w:style>
  <w:style w:type="character" w:styleId="Riferimentointenso">
    <w:name w:val="Intense Reference"/>
    <w:basedOn w:val="Carpredefinitoparagrafo"/>
    <w:uiPriority w:val="32"/>
    <w:qFormat/>
    <w:rsid w:val="00190A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Riggio</dc:creator>
  <cp:keywords/>
  <dc:description/>
  <cp:lastModifiedBy>Paolo Riggio</cp:lastModifiedBy>
  <cp:revision>1</cp:revision>
  <dcterms:created xsi:type="dcterms:W3CDTF">2024-04-08T11:19:00Z</dcterms:created>
  <dcterms:modified xsi:type="dcterms:W3CDTF">2024-04-08T16:40:00Z</dcterms:modified>
</cp:coreProperties>
</file>