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22DF" w14:textId="77777777" w:rsidR="004C06B6" w:rsidRPr="00DD7A41" w:rsidRDefault="004C06B6">
      <w:pPr>
        <w:rPr>
          <w:b/>
          <w:bCs/>
          <w:sz w:val="28"/>
          <w:szCs w:val="28"/>
        </w:rPr>
      </w:pPr>
      <w:r w:rsidRPr="00DD7A41">
        <w:rPr>
          <w:b/>
          <w:bCs/>
          <w:sz w:val="28"/>
          <w:szCs w:val="28"/>
        </w:rPr>
        <w:t>Seminario di approfondimento e formazione: “L’inclusione scolastica, problemi e prospettive”</w:t>
      </w:r>
    </w:p>
    <w:p w14:paraId="62982B76" w14:textId="658DD11A" w:rsidR="004C06B6" w:rsidRPr="009B522E" w:rsidRDefault="004C06B6">
      <w:pPr>
        <w:rPr>
          <w:i/>
          <w:iCs/>
          <w:sz w:val="20"/>
          <w:szCs w:val="20"/>
        </w:rPr>
      </w:pPr>
      <w:r w:rsidRPr="009B522E">
        <w:rPr>
          <w:i/>
          <w:iCs/>
          <w:sz w:val="20"/>
          <w:szCs w:val="20"/>
        </w:rPr>
        <w:t xml:space="preserve">Roma, 26 maggio 2025 </w:t>
      </w:r>
    </w:p>
    <w:p w14:paraId="7B9B61E4" w14:textId="38FB04CA" w:rsidR="00F60431" w:rsidRPr="009B522E" w:rsidRDefault="009B522E">
      <w:pPr>
        <w:rPr>
          <w:b/>
          <w:bCs/>
          <w:sz w:val="24"/>
          <w:szCs w:val="24"/>
        </w:rPr>
      </w:pPr>
      <w:r w:rsidRPr="009B522E">
        <w:rPr>
          <w:b/>
          <w:bCs/>
          <w:sz w:val="24"/>
          <w:szCs w:val="24"/>
        </w:rPr>
        <w:t>COMUNICATO</w:t>
      </w:r>
      <w:r w:rsidR="004C06B6" w:rsidRPr="009B522E">
        <w:rPr>
          <w:b/>
          <w:bCs/>
          <w:sz w:val="24"/>
          <w:szCs w:val="24"/>
        </w:rPr>
        <w:t xml:space="preserve"> </w:t>
      </w:r>
    </w:p>
    <w:p w14:paraId="4D71E411" w14:textId="06890B2E" w:rsidR="004C06B6" w:rsidRPr="009B522E" w:rsidRDefault="004E2F4E">
      <w:pPr>
        <w:rPr>
          <w:sz w:val="24"/>
          <w:szCs w:val="24"/>
        </w:rPr>
      </w:pPr>
      <w:r w:rsidRPr="009B522E">
        <w:rPr>
          <w:sz w:val="24"/>
          <w:szCs w:val="24"/>
        </w:rPr>
        <w:t xml:space="preserve">A fronte della emanazione del DM 75 e del Decreto Interministeriale 77 del 24 aprile 2025, attuativi del DL 71 2024 e della Legge 106/2024, e in attesa dell’esito dei ricorsi presentati contro i suddetti atti legislativi, le persone sottoelencate, attive nei diversi movimenti e associazioni per l’inclusione scolastica, intendono </w:t>
      </w:r>
      <w:r w:rsidR="00225751" w:rsidRPr="009B522E">
        <w:rPr>
          <w:sz w:val="24"/>
          <w:szCs w:val="24"/>
        </w:rPr>
        <w:t xml:space="preserve">aderire pubblicamente alle numerose voci critiche già emerse, tra cui anche quella autorevole del CSPI, ed </w:t>
      </w:r>
      <w:r w:rsidRPr="009B522E">
        <w:rPr>
          <w:sz w:val="24"/>
          <w:szCs w:val="24"/>
        </w:rPr>
        <w:t>es</w:t>
      </w:r>
      <w:r w:rsidR="00225751" w:rsidRPr="009B522E">
        <w:rPr>
          <w:sz w:val="24"/>
          <w:szCs w:val="24"/>
        </w:rPr>
        <w:t>pl</w:t>
      </w:r>
      <w:r w:rsidRPr="009B522E">
        <w:rPr>
          <w:sz w:val="24"/>
          <w:szCs w:val="24"/>
        </w:rPr>
        <w:t xml:space="preserve">icitare </w:t>
      </w:r>
      <w:r w:rsidR="00225751" w:rsidRPr="009B522E">
        <w:rPr>
          <w:sz w:val="24"/>
          <w:szCs w:val="24"/>
        </w:rPr>
        <w:t>la propria preoccupazione in specifico sui seguenti punti:</w:t>
      </w:r>
    </w:p>
    <w:p w14:paraId="6DBA3335" w14:textId="69A87B50" w:rsidR="00D55FB1" w:rsidRPr="00D55FB1" w:rsidRDefault="00225751" w:rsidP="00D55FB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55FB1">
        <w:rPr>
          <w:sz w:val="24"/>
          <w:szCs w:val="24"/>
        </w:rPr>
        <w:t xml:space="preserve">Nonostante l’affermazione del Ministro Valditara “Il nostro obiettivo è assicurare a ogni studente con disabilità docenti adeguatamente formati”, i “mini-corsi di specializzazione” istituiti ci paiono una soluzione rabberciata, una toppa malamente concepita per far fronte ad una situazione problematica oggettiva, senza alcuna riflessione sulle motivazioni di tale emergenza. </w:t>
      </w:r>
      <w:r w:rsidR="00D55FB1" w:rsidRPr="00D55FB1">
        <w:rPr>
          <w:sz w:val="24"/>
          <w:szCs w:val="24"/>
        </w:rPr>
        <w:t>L’aumento delle certificazioni e della richiesta di insegnanti di sostegno è un fenomeno complesso, che riflette tanto il riconoscimento di bisogni educativi reali quanto le difficoltà del sistema scolastico nel garantire inclusione senza passare da una diagnosi. È su queste criticità strutturali che bisognerebbe intervenire, non con percorsi emergenziali e semplificati come quelli proposti da INDIRE</w:t>
      </w:r>
    </w:p>
    <w:p w14:paraId="3069FDF0" w14:textId="12F5F43C" w:rsidR="00952836" w:rsidRPr="00437C07" w:rsidRDefault="00952836" w:rsidP="00437C07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B522E">
        <w:rPr>
          <w:sz w:val="24"/>
          <w:szCs w:val="24"/>
        </w:rPr>
        <w:t>I corsi proposti devono terminare, e tutte le norme sopra citate lo ribadiscono, entro il 31 dicembre 2025</w:t>
      </w:r>
      <w:r w:rsidR="00437C07">
        <w:rPr>
          <w:sz w:val="24"/>
          <w:szCs w:val="24"/>
        </w:rPr>
        <w:t>, e ci devono essere garanzie che sia effettivamente così. Inoltre non devono più essere attivati corsi di questa tipologia. In rete infatti, n</w:t>
      </w:r>
      <w:r w:rsidRPr="00437C07">
        <w:rPr>
          <w:sz w:val="24"/>
          <w:szCs w:val="24"/>
        </w:rPr>
        <w:t xml:space="preserve">onostante le numerose criticità segnalate da più parti, circolano già pareri entusiastici su questa formula formativa </w:t>
      </w:r>
      <w:r w:rsidR="006E3EF6" w:rsidRPr="00437C07">
        <w:rPr>
          <w:sz w:val="24"/>
          <w:szCs w:val="24"/>
        </w:rPr>
        <w:t xml:space="preserve">- </w:t>
      </w:r>
      <w:r w:rsidRPr="00437C07">
        <w:rPr>
          <w:sz w:val="24"/>
          <w:szCs w:val="24"/>
        </w:rPr>
        <w:t>poche ore, tutte online</w:t>
      </w:r>
      <w:r w:rsidR="00437C07">
        <w:rPr>
          <w:sz w:val="24"/>
          <w:szCs w:val="24"/>
        </w:rPr>
        <w:t>,</w:t>
      </w:r>
      <w:r w:rsidRPr="00437C07">
        <w:rPr>
          <w:sz w:val="24"/>
          <w:szCs w:val="24"/>
        </w:rPr>
        <w:t xml:space="preserve"> in tempi brevissimi</w:t>
      </w:r>
      <w:r w:rsidR="006E3EF6" w:rsidRPr="00437C07">
        <w:rPr>
          <w:sz w:val="24"/>
          <w:szCs w:val="24"/>
        </w:rPr>
        <w:t xml:space="preserve"> -</w:t>
      </w:r>
      <w:r w:rsidRPr="00437C07">
        <w:rPr>
          <w:sz w:val="24"/>
          <w:szCs w:val="24"/>
        </w:rPr>
        <w:t xml:space="preserve"> come soluzione ottimale e all’avanguardia per tutta la formazione docente</w:t>
      </w:r>
      <w:r w:rsidR="00E26318" w:rsidRPr="00437C07">
        <w:rPr>
          <w:sz w:val="24"/>
          <w:szCs w:val="24"/>
        </w:rPr>
        <w:t xml:space="preserve">: “… </w:t>
      </w:r>
      <w:r w:rsidR="00E26318" w:rsidRPr="00437C07">
        <w:rPr>
          <w:i/>
          <w:iCs/>
          <w:sz w:val="24"/>
          <w:szCs w:val="24"/>
        </w:rPr>
        <w:t>sebbene i corsi rappresentino una risposta a una situazione emergenziale, non mancano di valore e potrebbero addirittura diventare strutturali; è cruciale adottare un approccio pragmatico per affrontare le carenze immediate nella formazione dei docenti, gettando le basi per un futuro sistema di formazione più robusto.</w:t>
      </w:r>
      <w:r w:rsidR="00437C07">
        <w:rPr>
          <w:i/>
          <w:iCs/>
          <w:sz w:val="24"/>
          <w:szCs w:val="24"/>
        </w:rPr>
        <w:t>”</w:t>
      </w:r>
      <w:r w:rsidR="00E26318" w:rsidRPr="00437C07">
        <w:rPr>
          <w:i/>
          <w:iCs/>
          <w:sz w:val="24"/>
          <w:szCs w:val="24"/>
        </w:rPr>
        <w:t xml:space="preserve"> (Daniela Nicolò di Uniti per Indire, pubblicato in La Tecnica della Scuola, 19.03.2025)</w:t>
      </w:r>
    </w:p>
    <w:p w14:paraId="0F141130" w14:textId="771E17D1" w:rsidR="00437C07" w:rsidRPr="00137576" w:rsidRDefault="00137576" w:rsidP="0013757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137576">
        <w:rPr>
          <w:sz w:val="24"/>
          <w:szCs w:val="24"/>
        </w:rPr>
        <w:t xml:space="preserve">Ammesso che i corsi riescano a partire in giugno (cosa che ci pare difficile visto lo stato dei lavori) e concedendo a docenti e corsisti </w:t>
      </w:r>
      <w:r>
        <w:rPr>
          <w:sz w:val="24"/>
          <w:szCs w:val="24"/>
        </w:rPr>
        <w:t xml:space="preserve">un </w:t>
      </w:r>
      <w:r w:rsidRPr="00137576">
        <w:rPr>
          <w:sz w:val="24"/>
          <w:szCs w:val="24"/>
        </w:rPr>
        <w:t>mese di pausa estiva</w:t>
      </w:r>
      <w:r>
        <w:rPr>
          <w:sz w:val="24"/>
          <w:szCs w:val="24"/>
        </w:rPr>
        <w:t xml:space="preserve">, </w:t>
      </w:r>
      <w:r w:rsidRPr="00137576">
        <w:rPr>
          <w:sz w:val="24"/>
          <w:szCs w:val="24"/>
        </w:rPr>
        <w:t>risulta</w:t>
      </w:r>
      <w:r>
        <w:rPr>
          <w:sz w:val="24"/>
          <w:szCs w:val="24"/>
        </w:rPr>
        <w:t xml:space="preserve"> un impegno assai gravoso, c</w:t>
      </w:r>
      <w:r w:rsidRPr="00137576">
        <w:rPr>
          <w:sz w:val="24"/>
          <w:szCs w:val="24"/>
        </w:rPr>
        <w:t>onsiderando i tempi di vita e di lavoro delle persone</w:t>
      </w:r>
      <w:r>
        <w:rPr>
          <w:sz w:val="24"/>
          <w:szCs w:val="24"/>
        </w:rPr>
        <w:t xml:space="preserve">; </w:t>
      </w:r>
      <w:r w:rsidRPr="00137576">
        <w:rPr>
          <w:sz w:val="24"/>
          <w:szCs w:val="24"/>
        </w:rPr>
        <w:t>come può essere fruttuosa una tale formazione?</w:t>
      </w:r>
    </w:p>
    <w:p w14:paraId="3B3CB9BB" w14:textId="4B73DDD2" w:rsidR="00E26318" w:rsidRDefault="00E26318" w:rsidP="00E26318">
      <w:pPr>
        <w:ind w:left="360"/>
        <w:rPr>
          <w:sz w:val="24"/>
          <w:szCs w:val="24"/>
        </w:rPr>
      </w:pPr>
      <w:r w:rsidRPr="009B522E">
        <w:rPr>
          <w:sz w:val="24"/>
          <w:szCs w:val="24"/>
        </w:rPr>
        <w:t xml:space="preserve">Di fronte a questa deriva, crediamo sia urgente una riflessione collettiva, una sorta di </w:t>
      </w:r>
      <w:r w:rsidRPr="009B522E">
        <w:rPr>
          <w:b/>
          <w:bCs/>
          <w:sz w:val="24"/>
          <w:szCs w:val="24"/>
        </w:rPr>
        <w:t xml:space="preserve">Stati generali dell’inclusione, </w:t>
      </w:r>
      <w:r w:rsidRPr="009B522E">
        <w:rPr>
          <w:sz w:val="24"/>
          <w:szCs w:val="24"/>
        </w:rPr>
        <w:t xml:space="preserve">con particolare attenzione alla formazione non solo dei docenti di sostegno, ma di tutti i docenti: </w:t>
      </w:r>
      <w:r w:rsidR="009B522E" w:rsidRPr="009B522E">
        <w:rPr>
          <w:sz w:val="24"/>
          <w:szCs w:val="24"/>
        </w:rPr>
        <w:t xml:space="preserve">in una scuola pluriculturale con classi ricche di diversità ma anche di potenziali conflittualità, abbiamo bisogno di, abbiamo diritto a, una </w:t>
      </w:r>
      <w:r w:rsidR="009B522E" w:rsidRPr="009B522E">
        <w:rPr>
          <w:b/>
          <w:bCs/>
          <w:sz w:val="24"/>
          <w:szCs w:val="24"/>
        </w:rPr>
        <w:t>formazione di qualità,</w:t>
      </w:r>
      <w:r w:rsidR="009B522E" w:rsidRPr="009B522E">
        <w:rPr>
          <w:sz w:val="24"/>
          <w:szCs w:val="24"/>
        </w:rPr>
        <w:t xml:space="preserve"> che implementi la capacità progettuale dei singoli e degli organismi collegiali per essere in grado di gestire la complessità. I/le docenti se lo meritano, anche per l’impegno con cui affrontano ogni giorno il loro lavoro. </w:t>
      </w:r>
    </w:p>
    <w:p w14:paraId="06F5D81C" w14:textId="4843151F" w:rsidR="009B522E" w:rsidRDefault="009B522E" w:rsidP="00E26318">
      <w:pPr>
        <w:ind w:left="360"/>
        <w:rPr>
          <w:b/>
          <w:bCs/>
          <w:sz w:val="24"/>
          <w:szCs w:val="24"/>
        </w:rPr>
      </w:pPr>
      <w:r w:rsidRPr="009B522E">
        <w:rPr>
          <w:b/>
          <w:bCs/>
          <w:sz w:val="24"/>
          <w:szCs w:val="24"/>
        </w:rPr>
        <w:t>Firmatari</w:t>
      </w:r>
    </w:p>
    <w:p w14:paraId="2C208A79" w14:textId="77777777" w:rsidR="00DA4F13" w:rsidRPr="009B522E" w:rsidRDefault="00DA4F13" w:rsidP="00E26318">
      <w:pPr>
        <w:ind w:left="360"/>
        <w:rPr>
          <w:b/>
          <w:bCs/>
          <w:sz w:val="24"/>
          <w:szCs w:val="24"/>
        </w:rPr>
      </w:pPr>
    </w:p>
    <w:sectPr w:rsidR="00DA4F13" w:rsidRPr="009B5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96A2B"/>
    <w:multiLevelType w:val="hybridMultilevel"/>
    <w:tmpl w:val="D0BA2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72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B6"/>
    <w:rsid w:val="00137576"/>
    <w:rsid w:val="00225751"/>
    <w:rsid w:val="002D38B1"/>
    <w:rsid w:val="00437C07"/>
    <w:rsid w:val="004C06B6"/>
    <w:rsid w:val="004E2F4E"/>
    <w:rsid w:val="005B1BA0"/>
    <w:rsid w:val="006E3EF6"/>
    <w:rsid w:val="00721A30"/>
    <w:rsid w:val="00935272"/>
    <w:rsid w:val="00952836"/>
    <w:rsid w:val="009B522E"/>
    <w:rsid w:val="00B27AE3"/>
    <w:rsid w:val="00C52413"/>
    <w:rsid w:val="00D223A4"/>
    <w:rsid w:val="00D55FB1"/>
    <w:rsid w:val="00DA4F13"/>
    <w:rsid w:val="00DD7A41"/>
    <w:rsid w:val="00E26318"/>
    <w:rsid w:val="00F6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7F1B"/>
  <w15:chartTrackingRefBased/>
  <w15:docId w15:val="{39B8B652-956C-48C1-8A74-909BC29A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0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0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0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06B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06B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06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06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06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06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06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06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06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06B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0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Primarosa</dc:creator>
  <cp:keywords/>
  <dc:description/>
  <cp:lastModifiedBy>Primarosa</cp:lastModifiedBy>
  <cp:revision>2</cp:revision>
  <dcterms:created xsi:type="dcterms:W3CDTF">2025-05-22T08:20:00Z</dcterms:created>
  <dcterms:modified xsi:type="dcterms:W3CDTF">2025-05-22T08:20:00Z</dcterms:modified>
</cp:coreProperties>
</file>